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093"/>
        <w:gridCol w:w="6"/>
      </w:tblGrid>
      <w:tr w:rsidR="002D7FC7" w:rsidRPr="002D7FC7" w:rsidTr="002D7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D7FC7" w:rsidRPr="002D7FC7" w:rsidRDefault="002D7FC7" w:rsidP="002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7FC7" w:rsidRPr="002D7FC7" w:rsidRDefault="002D7FC7" w:rsidP="002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WE-KZ.557.7.1.2018</w:t>
            </w:r>
          </w:p>
        </w:tc>
        <w:tc>
          <w:tcPr>
            <w:tcW w:w="0" w:type="auto"/>
            <w:vAlign w:val="center"/>
            <w:hideMark/>
          </w:tcPr>
          <w:p w:rsidR="002D7FC7" w:rsidRPr="002D7FC7" w:rsidRDefault="002D7FC7" w:rsidP="002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FC7" w:rsidRDefault="002D7FC7" w:rsidP="0024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B0D" w:rsidRDefault="00346E9A" w:rsidP="0024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 r</w:t>
      </w:r>
      <w:r w:rsid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 sprawców przestępstw na tle seksualnym</w:t>
      </w:r>
    </w:p>
    <w:p w:rsidR="00871B49" w:rsidRDefault="00240B0D" w:rsidP="0024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rejestru zostało przewidziane w ustawie o przeciwdziałaniu zagrożeniom przestępczością na tle seksualnym, uchwalonej 13 maja 2016 r.</w:t>
      </w:r>
      <w:r w:rsidR="00871B49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5B2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r., poz.862 </w:t>
      </w:r>
      <w:r w:rsidR="004D5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4D5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przepisy wprowadzają kompleksowy system ochrony przed tego rodzaju przestępczością, zwłaszcza, gdy może być skierowana przeciwko dzieciom.  Ustawa weszła </w:t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1 października 2017 r.</w:t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871B49"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wprowadza</w:t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="00871B49"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 w Kodeksie karnym, </w:t>
      </w:r>
      <w:r w:rsidR="00CE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1B49"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której środek karny w postaci zakazu wykonywania zawodu lub działalności związanej z wychowaniem, edukacją, leczeniem lub opieką nad małoletnimi, staje się obligatoryjny dla sprawców, którzy popełnili przestępstwo na tle seksualnym na szkodę małoletniego. Dotąd orzeczenie o takim zakazie nie było obligatoryjne, lecz fakultatywne.</w:t>
      </w:r>
    </w:p>
    <w:p w:rsidR="00240B0D" w:rsidRPr="00240B0D" w:rsidRDefault="00240B0D" w:rsidP="0024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tgtFrame="_blank" w:history="1">
        <w:r w:rsidR="00871B49" w:rsidRPr="00871B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</w:t>
        </w:r>
        <w:r w:rsidRPr="00871B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owszechny rejestr sprawców </w:t>
        </w:r>
        <w:r w:rsidRPr="00240B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przestępstw na tle seksualnym</w:t>
        </w:r>
      </w:hyperlink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Składa się on z dwóch części:</w:t>
      </w:r>
    </w:p>
    <w:p w:rsidR="00240B0D" w:rsidRPr="00240B0D" w:rsidRDefault="00240B0D" w:rsidP="00240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o pierwszej (</w:t>
      </w:r>
      <w:hyperlink r:id="rId6" w:tgtFrame="_blank" w:history="1">
        <w:r w:rsidRPr="00240B0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Rejestr z dostępem ograniczonym</w:t>
        </w:r>
      </w:hyperlink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mają dostęp przedstawiciele organów ścigania i wymiaru sprawiedliwości, a także instytucji zajmujących się opieką nad dziećmi. </w:t>
      </w:r>
      <w:r w:rsidRPr="0024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Dyrektorzy szkół czy organizatorzy wypoczynku dla dzieci (np. kolonii letnich, wyjazdów na ferie zimowe, agroturystyki, obozów sportowych) będą musieli sprawdzać, czy nowo zatrudniane przez nich osoby figurują w tym rejestrze. Kto tego nie dopełni lub zatrudni osobę, o której wie, </w:t>
      </w:r>
      <w:r w:rsidR="004D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4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figuruje ona w rejestrze</w:t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narazi się na karę aresztu, ograniczenia wolnośc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albo grzywny nie niższej niż 1</w:t>
      </w:r>
      <w:r w:rsidRPr="0024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 zł</w:t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0B0D" w:rsidRDefault="00240B0D" w:rsidP="00240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ruga część rejestru (</w:t>
      </w:r>
      <w:hyperlink r:id="rId7" w:tgtFrame="_blank" w:history="1">
        <w:r w:rsidRPr="00240B0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Rejestr publiczny</w:t>
        </w:r>
      </w:hyperlink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ogólnodostępna w internecie na stronie Biuletynu Informacji Publicznej Ministerstwa Sprawiedliwości. Znajdą się na niej dane najbardziej groźnych sprawców.</w:t>
      </w:r>
    </w:p>
    <w:p w:rsidR="00240B0D" w:rsidRPr="00240B0D" w:rsidRDefault="00240B0D" w:rsidP="00240B0D">
      <w:pPr>
        <w:spacing w:before="100" w:beforeAutospacing="1" w:after="100" w:afterAutospacing="1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korzystania z Rejestrów</w:t>
      </w:r>
    </w:p>
    <w:p w:rsidR="00240B0D" w:rsidRPr="00240B0D" w:rsidRDefault="00240B0D" w:rsidP="00240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publiczny jest w całości jawny i bezpłatnie dostępny w internecie. Można </w:t>
      </w:r>
      <w:r w:rsidR="0087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z niego korzystać bez konieczności rejestrowania się na stronie i logowania. Strona umożliwi wyszukiwanie danych po nazwisku albo nazwie miejscowości. </w:t>
      </w:r>
    </w:p>
    <w:p w:rsidR="00240B0D" w:rsidRPr="00240B0D" w:rsidRDefault="00240B0D" w:rsidP="00240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uzyskać informacje z Rejestru z dostępem ograniczonym, osoby i instytucje uprawnione muszą zarejestrować konto na stronie Rejestru (wypełnić odpowiedni formularz). Muszą też dysponować kwalifikowanym podpisem elektronicznym lub podpisem potwierdzonym profilem zaufanym ePUAP. Udzielenie informacji </w:t>
      </w:r>
      <w:r w:rsidR="0087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>z Rejestru jest bezpłatne.</w:t>
      </w:r>
    </w:p>
    <w:p w:rsidR="00240B0D" w:rsidRPr="00240B0D" w:rsidRDefault="00240B0D" w:rsidP="00240B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organów ścigania i wymiaru sprawiedliwości mają wgląd </w:t>
      </w:r>
      <w:r w:rsidR="0087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danych zgromadzonych w Rejestrze z dostępem ograniczonym. </w:t>
      </w:r>
      <w:r w:rsidRPr="0024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Natomiast dyrektorzy szkół, a także np. organizatorzy wypoczynku dla dzieci, mogą dowiedzieć się jedynie, czy osoba, którą chcą przyjąć do pracy, znajduje się w rejestrze. Jeśli tak – nie będą mogli takiej osoby zatrudnić.</w:t>
      </w:r>
    </w:p>
    <w:p w:rsidR="00871B49" w:rsidRDefault="00240B0D" w:rsidP="00871B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Przewidziana została również możliwość sprawdzenia, czy ktoś widnieje w Rejestrze z dostępem ograniczonym przez każdą indywidualną osobę (w tym skazanego). Warunkiem jest zarejestrowanie się na stronie i dysponowanie kwalifikowanym </w:t>
      </w:r>
      <w:r w:rsidRPr="00240B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podpisem elektronicznym lub podpisem potwierdzonym profilem zaufanym ePUAP. W trybie tym można sprawdzić</w:t>
      </w:r>
      <w:r w:rsidR="00CA4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i wyłącznie samego siebie.</w:t>
      </w:r>
    </w:p>
    <w:p w:rsidR="00CA4103" w:rsidRPr="00CA4103" w:rsidRDefault="00CA4103" w:rsidP="00CA41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B0D" w:rsidRDefault="00871B49" w:rsidP="00CA41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 Ministerstwa Sprawiedliwości: ms.gov.pl → Rejestry i Ewidencje</w:t>
      </w:r>
      <w:bookmarkStart w:id="0" w:name="_GoBack"/>
      <w:bookmarkEnd w:id="0"/>
    </w:p>
    <w:p w:rsidR="004D5B25" w:rsidRPr="004D5B25" w:rsidRDefault="004D5B25">
      <w:pPr>
        <w:rPr>
          <w:rFonts w:ascii="Times New Roman" w:hAnsi="Times New Roman" w:cs="Times New Roman"/>
          <w:sz w:val="20"/>
          <w:szCs w:val="20"/>
        </w:rPr>
      </w:pPr>
      <w:r w:rsidRPr="004D5B25">
        <w:rPr>
          <w:rFonts w:ascii="Times New Roman" w:hAnsi="Times New Roman" w:cs="Times New Roman"/>
          <w:sz w:val="20"/>
          <w:szCs w:val="20"/>
        </w:rPr>
        <w:t>Opracowano na podstawie materiałów ze strony internetowej Ministerstwa Sprawiedliwości</w:t>
      </w:r>
    </w:p>
    <w:sectPr w:rsidR="004D5B25" w:rsidRPr="004D5B25" w:rsidSect="005B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D80"/>
    <w:multiLevelType w:val="multilevel"/>
    <w:tmpl w:val="2272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07A"/>
    <w:multiLevelType w:val="multilevel"/>
    <w:tmpl w:val="99F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D59E2"/>
    <w:multiLevelType w:val="multilevel"/>
    <w:tmpl w:val="1E2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0B0D"/>
    <w:rsid w:val="001605B7"/>
    <w:rsid w:val="001C3FBA"/>
    <w:rsid w:val="00240B0D"/>
    <w:rsid w:val="002D7FC7"/>
    <w:rsid w:val="00346E9A"/>
    <w:rsid w:val="004D5B25"/>
    <w:rsid w:val="005B3D81"/>
    <w:rsid w:val="00773E3C"/>
    <w:rsid w:val="00871B49"/>
    <w:rsid w:val="00A76095"/>
    <w:rsid w:val="00CA4103"/>
    <w:rsid w:val="00CE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s.ms.gov.pl" TargetMode="External"/><Relationship Id="rId5" Type="http://schemas.openxmlformats.org/officeDocument/2006/relationships/hyperlink" Target="http://rps.ms.gov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Michalski</dc:creator>
  <cp:lastModifiedBy>r.jaron</cp:lastModifiedBy>
  <cp:revision>2</cp:revision>
  <dcterms:created xsi:type="dcterms:W3CDTF">2018-01-03T09:12:00Z</dcterms:created>
  <dcterms:modified xsi:type="dcterms:W3CDTF">2018-01-03T09:12:00Z</dcterms:modified>
</cp:coreProperties>
</file>