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D9" w:rsidRPr="006F72D9" w:rsidRDefault="006F72D9" w:rsidP="006F72D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</w:pPr>
      <w:bookmarkStart w:id="0" w:name="_GoBack"/>
      <w:r w:rsidRPr="006F72D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Europejski Korpus Solidarności - Projekty solidarności</w:t>
      </w:r>
    </w:p>
    <w:bookmarkEnd w:id="0"/>
    <w:p w:rsidR="006F72D9" w:rsidRPr="006F72D9" w:rsidRDefault="006F72D9" w:rsidP="006F72D9">
      <w:pPr>
        <w:shd w:val="clear" w:color="auto" w:fill="FEF3D1"/>
        <w:spacing w:after="0" w:line="360" w:lineRule="auto"/>
        <w:contextualSpacing/>
        <w:rPr>
          <w:rFonts w:ascii="Times New Roman" w:eastAsia="Times New Roman" w:hAnsi="Times New Roman" w:cs="Times New Roman"/>
          <w:color w:val="83660D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color w:val="83660D"/>
          <w:sz w:val="24"/>
          <w:szCs w:val="24"/>
          <w:lang w:eastAsia="pl-PL"/>
        </w:rPr>
        <w:t>Termin zgłoszeń do 20.02.2024 r. h 12:00</w:t>
      </w:r>
    </w:p>
    <w:p w:rsidR="006F72D9" w:rsidRPr="006F72D9" w:rsidRDefault="006F72D9" w:rsidP="006F72D9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Narodowa Agencja Europejskiego Korpusu Solidarności ogłosiła terminy naborów na projekty solidarności w 2024 r. - 20 lutego i 1 października. Priorytety programu pozostają bez zmian: włączanie społeczne i różnorodność; ochrona środowiska, zrównoważony rozwój i działanie w dziedzinie klimatu; transformacja cyfrowa; uczestnictwo w życiu demokratycznym.</w:t>
      </w:r>
    </w:p>
    <w:p w:rsidR="006F72D9" w:rsidRPr="006F72D9" w:rsidRDefault="006F72D9" w:rsidP="006F72D9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Działania solidarnościowe inicjują, opracowują i wdrażają wszyscy uczestnicy projektu, na każdym etapie jego realizacji. Powinny się one skupiać na problemach i wyzwaniach lokalnych społeczności.</w:t>
      </w:r>
    </w:p>
    <w:p w:rsidR="006F72D9" w:rsidRPr="006F72D9" w:rsidRDefault="006F72D9" w:rsidP="006F72D9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Projekty mają charakter lokalny, ale jednocześnie powinny wyraźnie reprezentować „europejską wartość dodaną”, którą określają priorytety Europejskiego Korpusu Solidarności.</w:t>
      </w:r>
    </w:p>
    <w:p w:rsidR="006F72D9" w:rsidRPr="006F72D9" w:rsidRDefault="006F72D9" w:rsidP="006F72D9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Realizacja projektów solidarnościowych ma wymiar edukacji pozaformalnej, młodzież angażująca się w codzienne działania zdobywa wiedzę, doświadczenia i umiejętności sprzyjające rozwojowi osobistemu, społecznemu i obywatelskiemu.</w:t>
      </w:r>
    </w:p>
    <w:p w:rsidR="006F72D9" w:rsidRPr="006F72D9" w:rsidRDefault="006F72D9" w:rsidP="006F72D9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Kto może realizować projekty? 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Co najmniej 5-osobowe grupy młodzieży w wieku 18–30 lat, z państw członkowskich UE lub państw trzecich stowarzyszonych z programem (Macedonia Północna, Islandia, Liechtenstein, Turcja). Wszyscy uczestnicy muszą być zarejestrowani w </w:t>
      </w:r>
      <w:hyperlink r:id="rId5" w:tgtFrame="_blank" w:history="1">
        <w:r w:rsidRPr="006F72D9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bazie Europejskiego Korpusu Solidarności</w:t>
        </w:r>
      </w:hyperlink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6F72D9" w:rsidRPr="006F72D9" w:rsidRDefault="006F72D9" w:rsidP="006F72D9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Miejsce realizacji projektu: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Projekt powinien być realizowany w kraju zamieszkania wnioskodawcy. Jednak w przypadku gdy projekt dotyczy wyzwań transgranicznych, działania mogą być również realizowane w regionach transgranicznych z krajem zamieszkania wnioskodawcy.</w:t>
      </w:r>
    </w:p>
    <w:p w:rsidR="006F72D9" w:rsidRPr="006F72D9" w:rsidRDefault="006F72D9" w:rsidP="006F72D9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Jak aplikować?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Wniosek do Narodowej Agencji Europejskiego Korpusu Solidarności składa:</w:t>
      </w:r>
    </w:p>
    <w:p w:rsidR="006F72D9" w:rsidRPr="006F72D9" w:rsidRDefault="006F72D9" w:rsidP="006F72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Grupa, która będzie realizowała projekt. Jedna z osób młodych przyjmuje rolę przedstawiciela prawnego i odpowiedzialność za złożenie wniosku.</w:t>
      </w:r>
    </w:p>
    <w:p w:rsidR="006F72D9" w:rsidRPr="006F72D9" w:rsidRDefault="006F72D9" w:rsidP="006F72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Dowolny organ publiczny lub prywatny ustanowiony zgodnie z prawem w państwie członkowskim UE lub państwie trzecim stowarzyszonym z programem w imieniu grupy, która będzie realizowała projekt.</w:t>
      </w:r>
    </w:p>
    <w:p w:rsidR="006F72D9" w:rsidRPr="006F72D9" w:rsidRDefault="006F72D9" w:rsidP="006F72D9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Przed złożeniem wniosku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Pierwszym krokiem w procesie składania wniosku jest rejestracja w systemie </w:t>
      </w:r>
      <w:hyperlink r:id="rId6" w:tgtFrame="_blank" w:history="1">
        <w:r w:rsidRPr="006F72D9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EU_LOGIN</w:t>
        </w:r>
      </w:hyperlink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Drugim krokiem jest rejestracja w </w:t>
      </w:r>
      <w:hyperlink r:id="rId7" w:tgtFrame="_blank" w:history="1">
        <w:r w:rsidRPr="006F72D9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systemie rejestru organizacji</w:t>
        </w:r>
      </w:hyperlink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ORS – </w:t>
      </w:r>
      <w:proofErr w:type="spellStart"/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Organisation</w:t>
      </w:r>
      <w:proofErr w:type="spellEnd"/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Registration</w:t>
      </w:r>
      <w:proofErr w:type="spellEnd"/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System (następca systemu URF). Rejestr w tym systemie kończy się przyznaniem numeru ID organizacji, czyli OID – </w:t>
      </w:r>
      <w:proofErr w:type="spellStart"/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Organisation</w:t>
      </w:r>
      <w:proofErr w:type="spellEnd"/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ID. Organizacje posiadające już numer PIC, czyli poprzednika numeru OID, nie muszą się ponownie rejestrować. </w:t>
      </w:r>
    </w:p>
    <w:p w:rsidR="006F72D9" w:rsidRPr="006F72D9" w:rsidRDefault="006F72D9" w:rsidP="006F72D9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Wsparcie programu: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koszty zarządzania projektem: stawka ryczałtowa 630 euro na miesiąc, czyli w zależności od długości trwania projektu - od 1260 do  7560 euro;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koszty związane z zaangażowaniem osoby wspierającej: maksymalnie 12 dni w ciągu całego projektu; kwota ryczałtowa wynagrodzenia w Polsce wynosi 137 euro za dzień, bez zakresu godzinowego;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koszty nadzwyczajne (udział osób z mniejszymi szansami, np. z niepełnosprawnością).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6F72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Etapy realizacji projektów: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planowanie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przygotowanie;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realizacja działań;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– działania następcze: ocena działań, formalne uznanie efektów kształcenia </w:t>
      </w:r>
      <w:proofErr w:type="spellStart"/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pozaformalnego</w:t>
      </w:r>
      <w:proofErr w:type="spellEnd"/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uczestników, wydawanie certyfikatów, jak również działania związane z upowszechnianiem i wykorzystaniem rezultatów projektu.</w:t>
      </w:r>
    </w:p>
    <w:p w:rsidR="006F72D9" w:rsidRPr="006F72D9" w:rsidRDefault="006F72D9" w:rsidP="006F72D9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F72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Czas trwania projektów: 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 2 do 12 miesięcy.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Więcej informacji znajduje się w Polskim </w:t>
      </w:r>
      <w:hyperlink r:id="rId8" w:tgtFrame="_blank" w:history="1">
        <w:r w:rsidRPr="006F72D9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przewodniku po programie</w:t>
        </w:r>
      </w:hyperlink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oraz na </w:t>
      </w:r>
      <w:hyperlink r:id="rId9" w:tgtFrame="_blank" w:history="1">
        <w:r w:rsidRPr="006F72D9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polskiej stronie programu</w:t>
        </w:r>
      </w:hyperlink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Pr="006F72D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sectPr w:rsidR="006F72D9" w:rsidRPr="006F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EBF"/>
    <w:multiLevelType w:val="multilevel"/>
    <w:tmpl w:val="453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D9"/>
    <w:rsid w:val="001011A4"/>
    <w:rsid w:val="006A5B3B"/>
    <w:rsid w:val="006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C5DF"/>
  <w15:chartTrackingRefBased/>
  <w15:docId w15:val="{37FC251C-11B7-4160-8A3A-C8A70128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F7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F72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2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F72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F7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2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72D9"/>
    <w:rPr>
      <w:color w:val="0000FF"/>
      <w:u w:val="single"/>
    </w:rPr>
  </w:style>
  <w:style w:type="paragraph" w:customStyle="1" w:styleId="pt-3">
    <w:name w:val="pt-3"/>
    <w:basedOn w:val="Normalny"/>
    <w:rsid w:val="006F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aser-head">
    <w:name w:val="teaser-head"/>
    <w:basedOn w:val="Normalny"/>
    <w:rsid w:val="006F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4">
    <w:name w:val="mb-4"/>
    <w:basedOn w:val="Normalny"/>
    <w:rsid w:val="006F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6F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4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2274">
                              <w:marLeft w:val="0"/>
                              <w:marRight w:val="-6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2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986">
              <w:marLeft w:val="0"/>
              <w:marRight w:val="0"/>
              <w:marTop w:val="0"/>
              <w:marBottom w:val="0"/>
              <w:divBdr>
                <w:top w:val="single" w:sz="6" w:space="0" w:color="8D4B87"/>
                <w:left w:val="single" w:sz="6" w:space="0" w:color="8D4B87"/>
                <w:bottom w:val="single" w:sz="6" w:space="0" w:color="8D4B87"/>
                <w:right w:val="single" w:sz="6" w:space="0" w:color="8D4B87"/>
              </w:divBdr>
            </w:div>
            <w:div w:id="11729137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2545533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3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4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2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998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220097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4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8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3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0610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7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7920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.org.pl/brepo/panel_repo_files/2023/11/29/wsompq/european-solidarity-corps-guide-2024-p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organisations/register-my-organ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cas/eim/external/register.c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h.europa.eu/solidarity_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2023-12-28T12:55:00Z</dcterms:created>
  <dcterms:modified xsi:type="dcterms:W3CDTF">2023-12-28T12:57:00Z</dcterms:modified>
</cp:coreProperties>
</file>