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D542" w14:textId="77777777" w:rsidR="00632AE9" w:rsidRPr="00DC7F4C" w:rsidRDefault="00632AE9" w:rsidP="00DC7F4C">
      <w:pPr>
        <w:spacing w:before="100" w:beforeAutospacing="1" w:after="100" w:afterAutospacing="1" w:line="360" w:lineRule="auto"/>
        <w:contextualSpacing/>
        <w:outlineLvl w:val="0"/>
        <w:rPr>
          <w:rFonts w:ascii="Times New Roman" w:eastAsia="Times New Roman" w:hAnsi="Times New Roman" w:cs="Times New Roman"/>
          <w:b/>
          <w:bCs/>
          <w:color w:val="000000"/>
          <w:kern w:val="36"/>
          <w:sz w:val="24"/>
          <w:szCs w:val="24"/>
          <w:lang w:eastAsia="pl-PL"/>
        </w:rPr>
      </w:pPr>
      <w:r w:rsidRPr="00DC7F4C">
        <w:rPr>
          <w:rFonts w:ascii="Times New Roman" w:eastAsia="Times New Roman" w:hAnsi="Times New Roman" w:cs="Times New Roman"/>
          <w:b/>
          <w:bCs/>
          <w:color w:val="000000"/>
          <w:kern w:val="36"/>
          <w:sz w:val="24"/>
          <w:szCs w:val="24"/>
          <w:lang w:eastAsia="pl-PL"/>
        </w:rPr>
        <w:t>Erasmus+ Młodzież, Akcja 1 - Wymiany młodzieży</w:t>
      </w:r>
    </w:p>
    <w:p w14:paraId="60FB21D0" w14:textId="77777777" w:rsidR="00632AE9" w:rsidRPr="00DC7F4C" w:rsidRDefault="00632AE9" w:rsidP="00DC7F4C">
      <w:pPr>
        <w:shd w:val="clear" w:color="auto" w:fill="FEF3D1"/>
        <w:spacing w:after="0" w:line="360" w:lineRule="auto"/>
        <w:contextualSpacing/>
        <w:rPr>
          <w:rFonts w:ascii="Times New Roman" w:eastAsia="Times New Roman" w:hAnsi="Times New Roman" w:cs="Times New Roman"/>
          <w:color w:val="83660D"/>
          <w:sz w:val="24"/>
          <w:szCs w:val="24"/>
          <w:lang w:eastAsia="pl-PL"/>
        </w:rPr>
      </w:pPr>
      <w:r w:rsidRPr="00DC7F4C">
        <w:rPr>
          <w:rFonts w:ascii="Times New Roman" w:eastAsia="Times New Roman" w:hAnsi="Times New Roman" w:cs="Times New Roman"/>
          <w:color w:val="83660D"/>
          <w:sz w:val="24"/>
          <w:szCs w:val="24"/>
          <w:lang w:eastAsia="pl-PL"/>
        </w:rPr>
        <w:t>Termin zgłoszeń do 01.10.2024 r. h 12:00</w:t>
      </w:r>
    </w:p>
    <w:p w14:paraId="2EAF9799"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b/>
          <w:bCs/>
          <w:sz w:val="24"/>
          <w:szCs w:val="24"/>
          <w:lang w:eastAsia="pl-PL"/>
        </w:rPr>
        <w:t>Granty na współpracę i organizację międzynarodowych, pozaszkolnych spotkań grup rówieśników.</w:t>
      </w:r>
      <w:r w:rsidRPr="00DC7F4C">
        <w:rPr>
          <w:rFonts w:ascii="Times New Roman" w:eastAsia="Times New Roman" w:hAnsi="Times New Roman" w:cs="Times New Roman"/>
          <w:sz w:val="24"/>
          <w:szCs w:val="24"/>
          <w:lang w:eastAsia="pl-PL"/>
        </w:rPr>
        <w:br/>
      </w:r>
      <w:r w:rsidRPr="00DC7F4C">
        <w:rPr>
          <w:rFonts w:ascii="Times New Roman" w:eastAsia="Times New Roman" w:hAnsi="Times New Roman" w:cs="Times New Roman"/>
          <w:b/>
          <w:bCs/>
          <w:sz w:val="24"/>
          <w:szCs w:val="24"/>
          <w:lang w:eastAsia="pl-PL"/>
        </w:rPr>
        <w:t>UWAGA: niniejszy wpis przedstawia terminy aplikowania dla organizacji.</w:t>
      </w:r>
    </w:p>
    <w:p w14:paraId="3A803516"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Projekty wymiany polegają na spotkaniu grup młodzieży z dwóch lub więcej krajów w celu realizacji projektu na wspólnie wybrany temat (sport, kultura, zdrowie, sprawy społeczne itd.). Zagadnienia poruszane w trakcie projektu powinny wynikać z zainteresowań młodych uczestników. Działania mogą i powinny mieć różnorodną formę – debat, warsztatów, ćwiczeń, gier, spotkań itp. </w:t>
      </w:r>
    </w:p>
    <w:p w14:paraId="63816CC0"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Celem wymian młodzieżowych jest wsparcie wszechstronnego rozwoju młodzieży. Wymiany umożliwiają poznanie nowych kultur, podnoszenie i zdobywanie nowych umiejętności, zrozumienie zasad demokracji, idei zjednoczonej Europy, różnorodności kulturowej, współpracy zespołowej oraz rozwój zainteresowań. Korzyści wyniesione z udziału w projektach mają później procentować podczas wchodzenia młodych ludzi na rynek pracy. </w:t>
      </w:r>
    </w:p>
    <w:p w14:paraId="7969367D" w14:textId="77777777" w:rsidR="00DC7F4C" w:rsidRDefault="00632AE9" w:rsidP="00DC7F4C">
      <w:pPr>
        <w:spacing w:after="100" w:afterAutospacing="1" w:line="360" w:lineRule="auto"/>
        <w:contextualSpacing/>
        <w:jc w:val="both"/>
        <w:rPr>
          <w:rFonts w:ascii="Times New Roman" w:eastAsia="Times New Roman" w:hAnsi="Times New Roman" w:cs="Times New Roman"/>
          <w:b/>
          <w:bCs/>
          <w:color w:val="444444"/>
          <w:sz w:val="24"/>
          <w:szCs w:val="24"/>
          <w:lang w:eastAsia="pl-PL"/>
        </w:rPr>
      </w:pPr>
      <w:r w:rsidRPr="00DC7F4C">
        <w:rPr>
          <w:rFonts w:ascii="Times New Roman" w:eastAsia="Times New Roman" w:hAnsi="Times New Roman" w:cs="Times New Roman"/>
          <w:b/>
          <w:bCs/>
          <w:color w:val="444444"/>
          <w:sz w:val="24"/>
          <w:szCs w:val="24"/>
          <w:lang w:eastAsia="pl-PL"/>
        </w:rPr>
        <w:t>Kto może złożyć wniosek:</w:t>
      </w:r>
    </w:p>
    <w:p w14:paraId="7735E0D5" w14:textId="1F82D66F"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O granty  mogą się  ubiegać: organizacje niekomercyjne non-profit, stowarzyszenia, organizacje pozarządowe; europejskie młodzieżowe organizacje pozarządowe; organy publiczny na szczeblu lokalnym, regionalnym, krajowym; przedsiębiorstwa społeczne; organizacje komercyjna działające w ramach społecznej odpowiedzialności przedsiębiorstw, nieformalne grupy młodzieży (za pośrednictwem organizacji, która użyczy im osobowości prawnej i wesprze organizacyjnie).</w:t>
      </w:r>
    </w:p>
    <w:p w14:paraId="68FF3879"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u w:val="single"/>
          <w:lang w:eastAsia="pl-PL"/>
        </w:rPr>
        <w:t>Osoby indywidualne nie mogą się ubiegać o dofinansowanie z programu Erasmus+.</w:t>
      </w:r>
    </w:p>
    <w:p w14:paraId="222665C8"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b/>
          <w:bCs/>
          <w:sz w:val="24"/>
          <w:szCs w:val="24"/>
          <w:lang w:eastAsia="pl-PL"/>
        </w:rPr>
        <w:t>Uczestnicy:</w:t>
      </w:r>
      <w:r w:rsidRPr="00DC7F4C">
        <w:rPr>
          <w:rFonts w:ascii="Times New Roman" w:eastAsia="Times New Roman" w:hAnsi="Times New Roman" w:cs="Times New Roman"/>
          <w:sz w:val="24"/>
          <w:szCs w:val="24"/>
          <w:lang w:eastAsia="pl-PL"/>
        </w:rPr>
        <w:br/>
        <w:t>W wymianie mogą brać udział grupy młodych ludzi w wieku od 13 do 30 lat z co najmniej dwóch państw. Minimalna liczba uczestników projektu wynosi 16 osób, maksymalna – 60. Każda grupa musi mieć co najmniej jednego lidera (osoba pełnoletnia, bez ograniczeń wiekowych). Młodzież uczestniczy na każdym etapie realizacji projektu uwzględniając okres planowania przed złożeniem wniosku, fazę przygotowawczą przed wymianą, jak również ewaluację i działania następcze po wymianie.</w:t>
      </w:r>
    </w:p>
    <w:p w14:paraId="61974EA1" w14:textId="77777777" w:rsidR="00DC7F4C" w:rsidRDefault="00632AE9" w:rsidP="00DC7F4C">
      <w:pPr>
        <w:spacing w:after="100" w:afterAutospacing="1" w:line="360" w:lineRule="auto"/>
        <w:contextualSpacing/>
        <w:jc w:val="both"/>
        <w:rPr>
          <w:rFonts w:ascii="Times New Roman" w:eastAsia="Times New Roman" w:hAnsi="Times New Roman" w:cs="Times New Roman"/>
          <w:b/>
          <w:bCs/>
          <w:sz w:val="24"/>
          <w:szCs w:val="24"/>
          <w:lang w:eastAsia="pl-PL"/>
        </w:rPr>
      </w:pPr>
      <w:r w:rsidRPr="00DC7F4C">
        <w:rPr>
          <w:rFonts w:ascii="Times New Roman" w:eastAsia="Times New Roman" w:hAnsi="Times New Roman" w:cs="Times New Roman"/>
          <w:b/>
          <w:bCs/>
          <w:sz w:val="24"/>
          <w:szCs w:val="24"/>
          <w:lang w:eastAsia="pl-PL"/>
        </w:rPr>
        <w:t>Długość wymiany i projektu:</w:t>
      </w:r>
    </w:p>
    <w:p w14:paraId="361B6BBE" w14:textId="04B04EC2"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Długość wymiany: od 5 do 21 dni, nie licząc czasu podróży. </w:t>
      </w:r>
    </w:p>
    <w:p w14:paraId="550139CE"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Czas trwania projektu: od 3 do 24 miesięcy.</w:t>
      </w:r>
    </w:p>
    <w:p w14:paraId="2B136F40"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b/>
          <w:bCs/>
          <w:sz w:val="24"/>
          <w:szCs w:val="24"/>
          <w:lang w:eastAsia="pl-PL"/>
        </w:rPr>
        <w:t>Dofinansowanie:</w:t>
      </w:r>
    </w:p>
    <w:p w14:paraId="239FB4CE"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lastRenderedPageBreak/>
        <w:t>wsparcie organizacyjne (koszty bezpośrednio związane z realizacją działań)- 125 EUR/osobę,</w:t>
      </w:r>
    </w:p>
    <w:p w14:paraId="40E81269"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color w:val="444444"/>
          <w:sz w:val="24"/>
          <w:szCs w:val="24"/>
          <w:lang w:eastAsia="pl-PL"/>
        </w:rPr>
        <w:t>koszty podróży (kwota dofinansowania zależy od dystansu).</w:t>
      </w:r>
      <w:r w:rsidRPr="00DC7F4C">
        <w:rPr>
          <w:rFonts w:ascii="Times New Roman" w:eastAsia="Times New Roman" w:hAnsi="Times New Roman" w:cs="Times New Roman"/>
          <w:sz w:val="24"/>
          <w:szCs w:val="24"/>
          <w:lang w:eastAsia="pl-PL"/>
        </w:rPr>
        <w:t> </w:t>
      </w:r>
      <w:r w:rsidRPr="00DC7F4C">
        <w:rPr>
          <w:rFonts w:ascii="Times New Roman" w:eastAsia="Times New Roman" w:hAnsi="Times New Roman" w:cs="Times New Roman"/>
          <w:color w:val="444444"/>
          <w:sz w:val="24"/>
          <w:szCs w:val="24"/>
          <w:lang w:eastAsia="pl-PL"/>
        </w:rPr>
        <w:t>W przypadku wyboru opcji podróży z wykorzystaniem niskoemisyjnych środków transportu (</w:t>
      </w:r>
      <w:proofErr w:type="spellStart"/>
      <w:r w:rsidRPr="00DC7F4C">
        <w:rPr>
          <w:rFonts w:ascii="Times New Roman" w:eastAsia="Times New Roman" w:hAnsi="Times New Roman" w:cs="Times New Roman"/>
          <w:i/>
          <w:iCs/>
          <w:color w:val="444444"/>
          <w:sz w:val="24"/>
          <w:szCs w:val="24"/>
          <w:lang w:eastAsia="pl-PL"/>
        </w:rPr>
        <w:t>green</w:t>
      </w:r>
      <w:proofErr w:type="spellEnd"/>
      <w:r w:rsidRPr="00DC7F4C">
        <w:rPr>
          <w:rFonts w:ascii="Times New Roman" w:eastAsia="Times New Roman" w:hAnsi="Times New Roman" w:cs="Times New Roman"/>
          <w:i/>
          <w:iCs/>
          <w:color w:val="444444"/>
          <w:sz w:val="24"/>
          <w:szCs w:val="24"/>
          <w:lang w:eastAsia="pl-PL"/>
        </w:rPr>
        <w:t xml:space="preserve"> </w:t>
      </w:r>
      <w:proofErr w:type="spellStart"/>
      <w:r w:rsidRPr="00DC7F4C">
        <w:rPr>
          <w:rFonts w:ascii="Times New Roman" w:eastAsia="Times New Roman" w:hAnsi="Times New Roman" w:cs="Times New Roman"/>
          <w:i/>
          <w:iCs/>
          <w:color w:val="444444"/>
          <w:sz w:val="24"/>
          <w:szCs w:val="24"/>
          <w:lang w:eastAsia="pl-PL"/>
        </w:rPr>
        <w:t>travel</w:t>
      </w:r>
      <w:proofErr w:type="spellEnd"/>
      <w:r w:rsidRPr="00DC7F4C">
        <w:rPr>
          <w:rFonts w:ascii="Times New Roman" w:eastAsia="Times New Roman" w:hAnsi="Times New Roman" w:cs="Times New Roman"/>
          <w:color w:val="444444"/>
          <w:sz w:val="24"/>
          <w:szCs w:val="24"/>
          <w:lang w:eastAsia="pl-PL"/>
        </w:rPr>
        <w:t>), takich jak kolej, statki, carpooling, otrzymuje się dodatkowe dofinansowanie,</w:t>
      </w:r>
    </w:p>
    <w:p w14:paraId="22171C3D"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color w:val="444444"/>
          <w:sz w:val="24"/>
          <w:szCs w:val="24"/>
          <w:lang w:eastAsia="pl-PL"/>
        </w:rPr>
        <w:t>wsparcie indywidualne – od 41 do 83 EUR/osobę za dzień, w zależności od kraju docelowego,</w:t>
      </w:r>
    </w:p>
    <w:p w14:paraId="6BA31EAF"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wsparcie włączenia osób o mniejszych szansach – 100% kosztów kwalifikowalnych (wsparcie uczestników), 125 EUR/osobę (wsparcie organizacji),</w:t>
      </w:r>
    </w:p>
    <w:p w14:paraId="6BDD0733"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koszty nadzwyczajne- 80% kosztów kwalifikowalnych (100% w przypadku kosztów wizy, zezwolenia na pobyt, szczepienia, zaświadczenia lekarskiego),</w:t>
      </w:r>
    </w:p>
    <w:p w14:paraId="196A1176" w14:textId="77777777" w:rsidR="00632AE9" w:rsidRPr="00DC7F4C" w:rsidRDefault="00632AE9" w:rsidP="00DC7F4C">
      <w:pPr>
        <w:numPr>
          <w:ilvl w:val="0"/>
          <w:numId w:val="1"/>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możliwa jest realizacja i dofinansowanie wizyty przygotowawczej- 680 EUR/ na uczestnika wizyty.</w:t>
      </w:r>
    </w:p>
    <w:p w14:paraId="31B1B45B" w14:textId="77777777" w:rsidR="00DC7F4C" w:rsidRDefault="00632AE9" w:rsidP="00DC7F4C">
      <w:pPr>
        <w:spacing w:after="100" w:afterAutospacing="1" w:line="360" w:lineRule="auto"/>
        <w:contextualSpacing/>
        <w:jc w:val="both"/>
        <w:rPr>
          <w:rFonts w:ascii="Times New Roman" w:eastAsia="Times New Roman" w:hAnsi="Times New Roman" w:cs="Times New Roman"/>
          <w:b/>
          <w:bCs/>
          <w:sz w:val="24"/>
          <w:szCs w:val="24"/>
          <w:lang w:eastAsia="pl-PL"/>
        </w:rPr>
      </w:pPr>
      <w:r w:rsidRPr="00DC7F4C">
        <w:rPr>
          <w:rFonts w:ascii="Times New Roman" w:eastAsia="Times New Roman" w:hAnsi="Times New Roman" w:cs="Times New Roman"/>
          <w:b/>
          <w:bCs/>
          <w:sz w:val="24"/>
          <w:szCs w:val="24"/>
          <w:lang w:eastAsia="pl-PL"/>
        </w:rPr>
        <w:t>Wizyty przygotowawcze</w:t>
      </w:r>
    </w:p>
    <w:p w14:paraId="152C9EEE" w14:textId="64C327AC"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Oprócz wymian młodzieży projekty mogą również obejmować wizyty przygotowawcze. Celem wizyt przygotowawczych jest zapewnienie wysokiej jakości działań przez ułatwienie i przygotowanie ustaleń administracyjnych, budowanie zaufania</w:t>
      </w:r>
      <w:r w:rsidR="00DC7F4C">
        <w:rPr>
          <w:rFonts w:ascii="Times New Roman" w:eastAsia="Times New Roman" w:hAnsi="Times New Roman" w:cs="Times New Roman"/>
          <w:sz w:val="24"/>
          <w:szCs w:val="24"/>
          <w:lang w:eastAsia="pl-PL"/>
        </w:rPr>
        <w:t xml:space="preserve"> </w:t>
      </w:r>
      <w:r w:rsidRPr="00DC7F4C">
        <w:rPr>
          <w:rFonts w:ascii="Times New Roman" w:eastAsia="Times New Roman" w:hAnsi="Times New Roman" w:cs="Times New Roman"/>
          <w:sz w:val="24"/>
          <w:szCs w:val="24"/>
          <w:lang w:eastAsia="pl-PL"/>
        </w:rPr>
        <w:t>i zrozumienia oraz tworzenie solidnych partnerstw między zaangażowanymi organizacjami i osobami. </w:t>
      </w:r>
    </w:p>
    <w:p w14:paraId="6BD9D9BD"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b/>
          <w:bCs/>
          <w:sz w:val="24"/>
          <w:szCs w:val="24"/>
          <w:lang w:eastAsia="pl-PL"/>
        </w:rPr>
        <w:t>Państwa uczestniczące w programie:</w:t>
      </w:r>
    </w:p>
    <w:p w14:paraId="1F831A3A" w14:textId="77777777" w:rsidR="00632AE9" w:rsidRPr="00DC7F4C" w:rsidRDefault="00632AE9" w:rsidP="00DC7F4C">
      <w:pPr>
        <w:numPr>
          <w:ilvl w:val="0"/>
          <w:numId w:val="2"/>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27 krajów członkowskich UE,</w:t>
      </w:r>
    </w:p>
    <w:p w14:paraId="0391F293" w14:textId="77777777" w:rsidR="00632AE9" w:rsidRPr="00DC7F4C" w:rsidRDefault="00632AE9" w:rsidP="00DC7F4C">
      <w:pPr>
        <w:numPr>
          <w:ilvl w:val="0"/>
          <w:numId w:val="2"/>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Kraje kandydujące do UE: Turcja, Serbia, Republika Macedonii Północnej,</w:t>
      </w:r>
    </w:p>
    <w:p w14:paraId="11139A2B" w14:textId="77777777" w:rsidR="00632AE9" w:rsidRPr="00DC7F4C" w:rsidRDefault="00632AE9" w:rsidP="00DC7F4C">
      <w:pPr>
        <w:numPr>
          <w:ilvl w:val="0"/>
          <w:numId w:val="2"/>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Kraje EOG: Norwegia, Lichtenstein, Islandia,</w:t>
      </w:r>
    </w:p>
    <w:p w14:paraId="380E0FE8" w14:textId="77777777" w:rsidR="00632AE9" w:rsidRPr="00DC7F4C" w:rsidRDefault="00632AE9" w:rsidP="00DC7F4C">
      <w:pPr>
        <w:numPr>
          <w:ilvl w:val="0"/>
          <w:numId w:val="2"/>
        </w:numPr>
        <w:spacing w:before="100" w:beforeAutospacing="1" w:after="100" w:afterAutospacing="1" w:line="360" w:lineRule="auto"/>
        <w:ind w:left="495"/>
        <w:contextualSpacing/>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Kraje partnerskie (tzw. państwa trzecie niestowarzyszone z Programem).</w:t>
      </w:r>
    </w:p>
    <w:p w14:paraId="32328CE6" w14:textId="77777777" w:rsidR="00DC7F4C" w:rsidRDefault="00632AE9" w:rsidP="00DC7F4C">
      <w:pPr>
        <w:spacing w:after="100" w:afterAutospacing="1" w:line="360" w:lineRule="auto"/>
        <w:contextualSpacing/>
        <w:jc w:val="both"/>
        <w:rPr>
          <w:rFonts w:ascii="Times New Roman" w:eastAsia="Times New Roman" w:hAnsi="Times New Roman" w:cs="Times New Roman"/>
          <w:b/>
          <w:bCs/>
          <w:sz w:val="24"/>
          <w:szCs w:val="24"/>
          <w:lang w:eastAsia="pl-PL"/>
        </w:rPr>
      </w:pPr>
      <w:r w:rsidRPr="00DC7F4C">
        <w:rPr>
          <w:rFonts w:ascii="Times New Roman" w:eastAsia="Times New Roman" w:hAnsi="Times New Roman" w:cs="Times New Roman"/>
          <w:b/>
          <w:bCs/>
          <w:sz w:val="24"/>
          <w:szCs w:val="24"/>
          <w:lang w:eastAsia="pl-PL"/>
        </w:rPr>
        <w:t>Przed złożeniem wniosku</w:t>
      </w:r>
    </w:p>
    <w:p w14:paraId="0E84F82C" w14:textId="01EB1288"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Pierwszym krokiem w procesie składania wniosku jest rejestracja w systemie </w:t>
      </w:r>
      <w:hyperlink r:id="rId5" w:tgtFrame="_blank" w:history="1">
        <w:r w:rsidRPr="00DC7F4C">
          <w:rPr>
            <w:rFonts w:ascii="Times New Roman" w:eastAsia="Times New Roman" w:hAnsi="Times New Roman" w:cs="Times New Roman"/>
            <w:color w:val="457CBF"/>
            <w:sz w:val="24"/>
            <w:szCs w:val="24"/>
            <w:u w:val="single"/>
            <w:lang w:eastAsia="pl-PL"/>
          </w:rPr>
          <w:t>EU_LOGIN</w:t>
        </w:r>
      </w:hyperlink>
      <w:r w:rsidRPr="00DC7F4C">
        <w:rPr>
          <w:rFonts w:ascii="Times New Roman" w:eastAsia="Times New Roman" w:hAnsi="Times New Roman" w:cs="Times New Roman"/>
          <w:sz w:val="24"/>
          <w:szCs w:val="24"/>
          <w:lang w:eastAsia="pl-PL"/>
        </w:rPr>
        <w:t>.</w:t>
      </w:r>
      <w:r w:rsidRPr="00DC7F4C">
        <w:rPr>
          <w:rFonts w:ascii="Times New Roman" w:eastAsia="Times New Roman" w:hAnsi="Times New Roman" w:cs="Times New Roman"/>
          <w:sz w:val="24"/>
          <w:szCs w:val="24"/>
          <w:lang w:eastAsia="pl-PL"/>
        </w:rPr>
        <w:br/>
        <w:t>Drugim krokiem jest rejestracja w </w:t>
      </w:r>
      <w:hyperlink r:id="rId6" w:tgtFrame="_blank" w:history="1">
        <w:r w:rsidRPr="00DC7F4C">
          <w:rPr>
            <w:rFonts w:ascii="Times New Roman" w:eastAsia="Times New Roman" w:hAnsi="Times New Roman" w:cs="Times New Roman"/>
            <w:color w:val="457CBF"/>
            <w:sz w:val="24"/>
            <w:szCs w:val="24"/>
            <w:u w:val="single"/>
            <w:lang w:eastAsia="pl-PL"/>
          </w:rPr>
          <w:t>systemie rejestru organizacji</w:t>
        </w:r>
      </w:hyperlink>
      <w:r w:rsidRPr="00DC7F4C">
        <w:rPr>
          <w:rFonts w:ascii="Times New Roman" w:eastAsia="Times New Roman" w:hAnsi="Times New Roman" w:cs="Times New Roman"/>
          <w:sz w:val="24"/>
          <w:szCs w:val="24"/>
          <w:lang w:eastAsia="pl-PL"/>
        </w:rPr>
        <w:t xml:space="preserve"> ORS – </w:t>
      </w:r>
      <w:proofErr w:type="spellStart"/>
      <w:r w:rsidRPr="00DC7F4C">
        <w:rPr>
          <w:rFonts w:ascii="Times New Roman" w:eastAsia="Times New Roman" w:hAnsi="Times New Roman" w:cs="Times New Roman"/>
          <w:sz w:val="24"/>
          <w:szCs w:val="24"/>
          <w:lang w:eastAsia="pl-PL"/>
        </w:rPr>
        <w:t>Organisation</w:t>
      </w:r>
      <w:proofErr w:type="spellEnd"/>
      <w:r w:rsidRPr="00DC7F4C">
        <w:rPr>
          <w:rFonts w:ascii="Times New Roman" w:eastAsia="Times New Roman" w:hAnsi="Times New Roman" w:cs="Times New Roman"/>
          <w:sz w:val="24"/>
          <w:szCs w:val="24"/>
          <w:lang w:eastAsia="pl-PL"/>
        </w:rPr>
        <w:t xml:space="preserve"> </w:t>
      </w:r>
      <w:proofErr w:type="spellStart"/>
      <w:r w:rsidRPr="00DC7F4C">
        <w:rPr>
          <w:rFonts w:ascii="Times New Roman" w:eastAsia="Times New Roman" w:hAnsi="Times New Roman" w:cs="Times New Roman"/>
          <w:sz w:val="24"/>
          <w:szCs w:val="24"/>
          <w:lang w:eastAsia="pl-PL"/>
        </w:rPr>
        <w:t>Registration</w:t>
      </w:r>
      <w:proofErr w:type="spellEnd"/>
      <w:r w:rsidRPr="00DC7F4C">
        <w:rPr>
          <w:rFonts w:ascii="Times New Roman" w:eastAsia="Times New Roman" w:hAnsi="Times New Roman" w:cs="Times New Roman"/>
          <w:sz w:val="24"/>
          <w:szCs w:val="24"/>
          <w:lang w:eastAsia="pl-PL"/>
        </w:rPr>
        <w:t xml:space="preserve"> System (następca systemu URF). Rejestr w tym systemie kończy się przyznaniem numeru ID organizacji, czyli OID – </w:t>
      </w:r>
      <w:proofErr w:type="spellStart"/>
      <w:r w:rsidRPr="00DC7F4C">
        <w:rPr>
          <w:rFonts w:ascii="Times New Roman" w:eastAsia="Times New Roman" w:hAnsi="Times New Roman" w:cs="Times New Roman"/>
          <w:sz w:val="24"/>
          <w:szCs w:val="24"/>
          <w:lang w:eastAsia="pl-PL"/>
        </w:rPr>
        <w:t>Organisation</w:t>
      </w:r>
      <w:proofErr w:type="spellEnd"/>
      <w:r w:rsidRPr="00DC7F4C">
        <w:rPr>
          <w:rFonts w:ascii="Times New Roman" w:eastAsia="Times New Roman" w:hAnsi="Times New Roman" w:cs="Times New Roman"/>
          <w:sz w:val="24"/>
          <w:szCs w:val="24"/>
          <w:lang w:eastAsia="pl-PL"/>
        </w:rPr>
        <w:t xml:space="preserve"> ID. Organizacje posiadające już numer PIC, czyli poprzednika numeru OID, nie muszą się ponownie rejestrować.</w:t>
      </w:r>
    </w:p>
    <w:p w14:paraId="1E316F00" w14:textId="77777777" w:rsidR="00632AE9" w:rsidRPr="00DC7F4C" w:rsidRDefault="00632AE9" w:rsidP="00DC7F4C">
      <w:pPr>
        <w:spacing w:after="100" w:afterAutospacing="1" w:line="360" w:lineRule="auto"/>
        <w:contextualSpacing/>
        <w:jc w:val="both"/>
        <w:rPr>
          <w:rFonts w:ascii="Times New Roman" w:eastAsia="Times New Roman" w:hAnsi="Times New Roman" w:cs="Times New Roman"/>
          <w:sz w:val="24"/>
          <w:szCs w:val="24"/>
          <w:lang w:eastAsia="pl-PL"/>
        </w:rPr>
      </w:pPr>
      <w:r w:rsidRPr="00DC7F4C">
        <w:rPr>
          <w:rFonts w:ascii="Times New Roman" w:eastAsia="Times New Roman" w:hAnsi="Times New Roman" w:cs="Times New Roman"/>
          <w:sz w:val="24"/>
          <w:szCs w:val="24"/>
          <w:lang w:eastAsia="pl-PL"/>
        </w:rPr>
        <w:t>Więcej informacji znajduje się w </w:t>
      </w:r>
      <w:hyperlink r:id="rId7" w:tgtFrame="_blank" w:history="1">
        <w:r w:rsidRPr="00DC7F4C">
          <w:rPr>
            <w:rFonts w:ascii="Times New Roman" w:eastAsia="Times New Roman" w:hAnsi="Times New Roman" w:cs="Times New Roman"/>
            <w:color w:val="457CBF"/>
            <w:sz w:val="24"/>
            <w:szCs w:val="24"/>
            <w:u w:val="single"/>
            <w:lang w:eastAsia="pl-PL"/>
          </w:rPr>
          <w:t>przewodniku po programie Erasmus+</w:t>
        </w:r>
      </w:hyperlink>
      <w:r w:rsidRPr="00DC7F4C">
        <w:rPr>
          <w:rFonts w:ascii="Times New Roman" w:eastAsia="Times New Roman" w:hAnsi="Times New Roman" w:cs="Times New Roman"/>
          <w:sz w:val="24"/>
          <w:szCs w:val="24"/>
          <w:lang w:eastAsia="pl-PL"/>
        </w:rPr>
        <w:t> oraz na </w:t>
      </w:r>
      <w:hyperlink r:id="rId8" w:tgtFrame="_blank" w:history="1">
        <w:r w:rsidRPr="00DC7F4C">
          <w:rPr>
            <w:rFonts w:ascii="Times New Roman" w:eastAsia="Times New Roman" w:hAnsi="Times New Roman" w:cs="Times New Roman"/>
            <w:color w:val="457CBF"/>
            <w:sz w:val="24"/>
            <w:szCs w:val="24"/>
            <w:u w:val="single"/>
            <w:lang w:eastAsia="pl-PL"/>
          </w:rPr>
          <w:t>polskiej stronie programu</w:t>
        </w:r>
      </w:hyperlink>
      <w:r w:rsidRPr="00DC7F4C">
        <w:rPr>
          <w:rFonts w:ascii="Times New Roman" w:eastAsia="Times New Roman" w:hAnsi="Times New Roman" w:cs="Times New Roman"/>
          <w:sz w:val="24"/>
          <w:szCs w:val="24"/>
          <w:lang w:eastAsia="pl-PL"/>
        </w:rPr>
        <w:t>.</w:t>
      </w:r>
    </w:p>
    <w:sectPr w:rsidR="00632AE9" w:rsidRPr="00DC7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1F5E"/>
    <w:multiLevelType w:val="multilevel"/>
    <w:tmpl w:val="0656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820FD"/>
    <w:multiLevelType w:val="multilevel"/>
    <w:tmpl w:val="96D8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504E5"/>
    <w:multiLevelType w:val="multilevel"/>
    <w:tmpl w:val="D30E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9"/>
    <w:rsid w:val="00632AE9"/>
    <w:rsid w:val="00DC7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52A2"/>
  <w15:chartTrackingRefBased/>
  <w15:docId w15:val="{7A70F39A-3214-47F6-99A5-9ED8DD12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32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632AE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632AE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2AE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632AE9"/>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632AE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632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2AE9"/>
    <w:rPr>
      <w:b/>
      <w:bCs/>
    </w:rPr>
  </w:style>
  <w:style w:type="character" w:styleId="Hipercze">
    <w:name w:val="Hyperlink"/>
    <w:basedOn w:val="Domylnaczcionkaakapitu"/>
    <w:uiPriority w:val="99"/>
    <w:semiHidden/>
    <w:unhideWhenUsed/>
    <w:rsid w:val="00632AE9"/>
    <w:rPr>
      <w:color w:val="0000FF"/>
      <w:u w:val="single"/>
    </w:rPr>
  </w:style>
  <w:style w:type="paragraph" w:customStyle="1" w:styleId="pt-3">
    <w:name w:val="pt-3"/>
    <w:basedOn w:val="Normalny"/>
    <w:rsid w:val="00632A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aser-head">
    <w:name w:val="teaser-head"/>
    <w:basedOn w:val="Normalny"/>
    <w:rsid w:val="00632A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b-4">
    <w:name w:val="mb-4"/>
    <w:basedOn w:val="Normalny"/>
    <w:rsid w:val="00632A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b-0">
    <w:name w:val="mb-0"/>
    <w:basedOn w:val="Normalny"/>
    <w:rsid w:val="00632AE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57421">
      <w:bodyDiv w:val="1"/>
      <w:marLeft w:val="0"/>
      <w:marRight w:val="0"/>
      <w:marTop w:val="0"/>
      <w:marBottom w:val="0"/>
      <w:divBdr>
        <w:top w:val="none" w:sz="0" w:space="0" w:color="auto"/>
        <w:left w:val="none" w:sz="0" w:space="0" w:color="auto"/>
        <w:bottom w:val="none" w:sz="0" w:space="0" w:color="auto"/>
        <w:right w:val="none" w:sz="0" w:space="0" w:color="auto"/>
      </w:divBdr>
      <w:divsChild>
        <w:div w:id="276064803">
          <w:marLeft w:val="-225"/>
          <w:marRight w:val="-225"/>
          <w:marTop w:val="0"/>
          <w:marBottom w:val="0"/>
          <w:divBdr>
            <w:top w:val="none" w:sz="0" w:space="0" w:color="auto"/>
            <w:left w:val="none" w:sz="0" w:space="0" w:color="auto"/>
            <w:bottom w:val="none" w:sz="0" w:space="0" w:color="auto"/>
            <w:right w:val="none" w:sz="0" w:space="0" w:color="auto"/>
          </w:divBdr>
          <w:divsChild>
            <w:div w:id="388189682">
              <w:marLeft w:val="0"/>
              <w:marRight w:val="0"/>
              <w:marTop w:val="0"/>
              <w:marBottom w:val="0"/>
              <w:divBdr>
                <w:top w:val="none" w:sz="0" w:space="0" w:color="auto"/>
                <w:left w:val="none" w:sz="0" w:space="0" w:color="auto"/>
                <w:bottom w:val="none" w:sz="0" w:space="0" w:color="auto"/>
                <w:right w:val="none" w:sz="0" w:space="0" w:color="auto"/>
              </w:divBdr>
              <w:divsChild>
                <w:div w:id="1475173143">
                  <w:marLeft w:val="0"/>
                  <w:marRight w:val="0"/>
                  <w:marTop w:val="0"/>
                  <w:marBottom w:val="225"/>
                  <w:divBdr>
                    <w:top w:val="none" w:sz="0" w:space="0" w:color="auto"/>
                    <w:left w:val="none" w:sz="0" w:space="0" w:color="auto"/>
                    <w:bottom w:val="none" w:sz="0" w:space="0" w:color="auto"/>
                    <w:right w:val="none" w:sz="0" w:space="0" w:color="auto"/>
                  </w:divBdr>
                  <w:divsChild>
                    <w:div w:id="1094283646">
                      <w:marLeft w:val="0"/>
                      <w:marRight w:val="0"/>
                      <w:marTop w:val="0"/>
                      <w:marBottom w:val="0"/>
                      <w:divBdr>
                        <w:top w:val="none" w:sz="0" w:space="0" w:color="auto"/>
                        <w:left w:val="none" w:sz="0" w:space="0" w:color="auto"/>
                        <w:bottom w:val="none" w:sz="0" w:space="0" w:color="auto"/>
                        <w:right w:val="none" w:sz="0" w:space="0" w:color="auto"/>
                      </w:divBdr>
                    </w:div>
                    <w:div w:id="827327331">
                      <w:marLeft w:val="0"/>
                      <w:marRight w:val="0"/>
                      <w:marTop w:val="0"/>
                      <w:marBottom w:val="0"/>
                      <w:divBdr>
                        <w:top w:val="none" w:sz="0" w:space="0" w:color="auto"/>
                        <w:left w:val="none" w:sz="0" w:space="0" w:color="auto"/>
                        <w:bottom w:val="none" w:sz="0" w:space="0" w:color="auto"/>
                        <w:right w:val="none" w:sz="0" w:space="0" w:color="auto"/>
                      </w:divBdr>
                      <w:divsChild>
                        <w:div w:id="1814564830">
                          <w:marLeft w:val="0"/>
                          <w:marRight w:val="0"/>
                          <w:marTop w:val="0"/>
                          <w:marBottom w:val="0"/>
                          <w:divBdr>
                            <w:top w:val="none" w:sz="0" w:space="0" w:color="auto"/>
                            <w:left w:val="none" w:sz="0" w:space="0" w:color="auto"/>
                            <w:bottom w:val="none" w:sz="0" w:space="0" w:color="auto"/>
                            <w:right w:val="none" w:sz="0" w:space="0" w:color="auto"/>
                          </w:divBdr>
                          <w:divsChild>
                            <w:div w:id="111677654">
                              <w:marLeft w:val="0"/>
                              <w:marRight w:val="-6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90055">
              <w:marLeft w:val="0"/>
              <w:marRight w:val="0"/>
              <w:marTop w:val="0"/>
              <w:marBottom w:val="0"/>
              <w:divBdr>
                <w:top w:val="single" w:sz="6" w:space="0" w:color="8D4B87"/>
                <w:left w:val="single" w:sz="6" w:space="0" w:color="8D4B87"/>
                <w:bottom w:val="single" w:sz="6" w:space="0" w:color="8D4B87"/>
                <w:right w:val="single" w:sz="6" w:space="0" w:color="8D4B87"/>
              </w:divBdr>
            </w:div>
            <w:div w:id="1166475905">
              <w:marLeft w:val="0"/>
              <w:marRight w:val="0"/>
              <w:marTop w:val="0"/>
              <w:marBottom w:val="0"/>
              <w:divBdr>
                <w:top w:val="none" w:sz="0" w:space="0" w:color="auto"/>
                <w:left w:val="none" w:sz="0" w:space="0" w:color="auto"/>
                <w:bottom w:val="none" w:sz="0" w:space="0" w:color="auto"/>
                <w:right w:val="none" w:sz="0" w:space="0" w:color="auto"/>
              </w:divBdr>
            </w:div>
            <w:div w:id="1799952016">
              <w:marLeft w:val="0"/>
              <w:marRight w:val="0"/>
              <w:marTop w:val="0"/>
              <w:marBottom w:val="450"/>
              <w:divBdr>
                <w:top w:val="none" w:sz="0" w:space="0" w:color="auto"/>
                <w:left w:val="none" w:sz="0" w:space="0" w:color="auto"/>
                <w:bottom w:val="single" w:sz="6" w:space="11" w:color="EEEEEE"/>
                <w:right w:val="none" w:sz="0" w:space="0" w:color="auto"/>
              </w:divBdr>
              <w:divsChild>
                <w:div w:id="540048467">
                  <w:marLeft w:val="0"/>
                  <w:marRight w:val="0"/>
                  <w:marTop w:val="0"/>
                  <w:marBottom w:val="225"/>
                  <w:divBdr>
                    <w:top w:val="none" w:sz="0" w:space="0" w:color="auto"/>
                    <w:left w:val="none" w:sz="0" w:space="0" w:color="auto"/>
                    <w:bottom w:val="none" w:sz="0" w:space="0" w:color="auto"/>
                    <w:right w:val="none" w:sz="0" w:space="0" w:color="auto"/>
                  </w:divBdr>
                </w:div>
                <w:div w:id="1856965779">
                  <w:marLeft w:val="0"/>
                  <w:marRight w:val="0"/>
                  <w:marTop w:val="0"/>
                  <w:marBottom w:val="225"/>
                  <w:divBdr>
                    <w:top w:val="none" w:sz="0" w:space="0" w:color="auto"/>
                    <w:left w:val="none" w:sz="0" w:space="0" w:color="auto"/>
                    <w:bottom w:val="none" w:sz="0" w:space="0" w:color="auto"/>
                    <w:right w:val="none" w:sz="0" w:space="0" w:color="auto"/>
                  </w:divBdr>
                </w:div>
                <w:div w:id="1658848174">
                  <w:marLeft w:val="0"/>
                  <w:marRight w:val="0"/>
                  <w:marTop w:val="0"/>
                  <w:marBottom w:val="225"/>
                  <w:divBdr>
                    <w:top w:val="none" w:sz="0" w:space="0" w:color="auto"/>
                    <w:left w:val="none" w:sz="0" w:space="0" w:color="auto"/>
                    <w:bottom w:val="none" w:sz="0" w:space="0" w:color="auto"/>
                    <w:right w:val="none" w:sz="0" w:space="0" w:color="auto"/>
                  </w:divBdr>
                </w:div>
                <w:div w:id="211305047">
                  <w:marLeft w:val="0"/>
                  <w:marRight w:val="0"/>
                  <w:marTop w:val="0"/>
                  <w:marBottom w:val="225"/>
                  <w:divBdr>
                    <w:top w:val="none" w:sz="0" w:space="0" w:color="auto"/>
                    <w:left w:val="none" w:sz="0" w:space="0" w:color="auto"/>
                    <w:bottom w:val="none" w:sz="0" w:space="0" w:color="auto"/>
                    <w:right w:val="none" w:sz="0" w:space="0" w:color="auto"/>
                  </w:divBdr>
                </w:div>
                <w:div w:id="474225340">
                  <w:marLeft w:val="0"/>
                  <w:marRight w:val="0"/>
                  <w:marTop w:val="0"/>
                  <w:marBottom w:val="225"/>
                  <w:divBdr>
                    <w:top w:val="none" w:sz="0" w:space="0" w:color="auto"/>
                    <w:left w:val="none" w:sz="0" w:space="0" w:color="auto"/>
                    <w:bottom w:val="none" w:sz="0" w:space="0" w:color="auto"/>
                    <w:right w:val="none" w:sz="0" w:space="0" w:color="auto"/>
                  </w:divBdr>
                </w:div>
                <w:div w:id="6182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2054">
          <w:marLeft w:val="-225"/>
          <w:marRight w:val="-225"/>
          <w:marTop w:val="0"/>
          <w:marBottom w:val="0"/>
          <w:divBdr>
            <w:top w:val="none" w:sz="0" w:space="0" w:color="auto"/>
            <w:left w:val="none" w:sz="0" w:space="0" w:color="auto"/>
            <w:bottom w:val="none" w:sz="0" w:space="0" w:color="auto"/>
            <w:right w:val="none" w:sz="0" w:space="0" w:color="auto"/>
          </w:divBdr>
          <w:divsChild>
            <w:div w:id="1476412473">
              <w:marLeft w:val="0"/>
              <w:marRight w:val="0"/>
              <w:marTop w:val="0"/>
              <w:marBottom w:val="0"/>
              <w:divBdr>
                <w:top w:val="none" w:sz="0" w:space="0" w:color="auto"/>
                <w:left w:val="none" w:sz="0" w:space="0" w:color="auto"/>
                <w:bottom w:val="none" w:sz="0" w:space="0" w:color="auto"/>
                <w:right w:val="none" w:sz="0" w:space="0" w:color="auto"/>
              </w:divBdr>
            </w:div>
          </w:divsChild>
        </w:div>
        <w:div w:id="1334410048">
          <w:marLeft w:val="-225"/>
          <w:marRight w:val="-225"/>
          <w:marTop w:val="0"/>
          <w:marBottom w:val="0"/>
          <w:divBdr>
            <w:top w:val="none" w:sz="0" w:space="0" w:color="auto"/>
            <w:left w:val="none" w:sz="0" w:space="0" w:color="auto"/>
            <w:bottom w:val="none" w:sz="0" w:space="0" w:color="auto"/>
            <w:right w:val="none" w:sz="0" w:space="0" w:color="auto"/>
          </w:divBdr>
          <w:divsChild>
            <w:div w:id="12726370">
              <w:marLeft w:val="0"/>
              <w:marRight w:val="0"/>
              <w:marTop w:val="0"/>
              <w:marBottom w:val="0"/>
              <w:divBdr>
                <w:top w:val="none" w:sz="0" w:space="0" w:color="auto"/>
                <w:left w:val="none" w:sz="0" w:space="0" w:color="auto"/>
                <w:bottom w:val="none" w:sz="0" w:space="0" w:color="auto"/>
                <w:right w:val="none" w:sz="0" w:space="0" w:color="auto"/>
              </w:divBdr>
              <w:divsChild>
                <w:div w:id="79832230">
                  <w:marLeft w:val="0"/>
                  <w:marRight w:val="0"/>
                  <w:marTop w:val="0"/>
                  <w:marBottom w:val="450"/>
                  <w:divBdr>
                    <w:top w:val="none" w:sz="0" w:space="0" w:color="auto"/>
                    <w:left w:val="none" w:sz="0" w:space="0" w:color="auto"/>
                    <w:bottom w:val="single" w:sz="6" w:space="0" w:color="EEEEEE"/>
                    <w:right w:val="none" w:sz="0" w:space="0" w:color="auto"/>
                  </w:divBdr>
                  <w:divsChild>
                    <w:div w:id="4763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004">
              <w:marLeft w:val="0"/>
              <w:marRight w:val="0"/>
              <w:marTop w:val="0"/>
              <w:marBottom w:val="0"/>
              <w:divBdr>
                <w:top w:val="none" w:sz="0" w:space="0" w:color="auto"/>
                <w:left w:val="none" w:sz="0" w:space="0" w:color="auto"/>
                <w:bottom w:val="none" w:sz="0" w:space="0" w:color="auto"/>
                <w:right w:val="none" w:sz="0" w:space="0" w:color="auto"/>
              </w:divBdr>
              <w:divsChild>
                <w:div w:id="1194461312">
                  <w:marLeft w:val="0"/>
                  <w:marRight w:val="0"/>
                  <w:marTop w:val="0"/>
                  <w:marBottom w:val="450"/>
                  <w:divBdr>
                    <w:top w:val="none" w:sz="0" w:space="0" w:color="auto"/>
                    <w:left w:val="none" w:sz="0" w:space="0" w:color="auto"/>
                    <w:bottom w:val="single" w:sz="6" w:space="0" w:color="EEEEEE"/>
                    <w:right w:val="none" w:sz="0" w:space="0" w:color="auto"/>
                  </w:divBdr>
                  <w:divsChild>
                    <w:div w:id="6808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952">
              <w:marLeft w:val="0"/>
              <w:marRight w:val="0"/>
              <w:marTop w:val="0"/>
              <w:marBottom w:val="0"/>
              <w:divBdr>
                <w:top w:val="none" w:sz="0" w:space="0" w:color="auto"/>
                <w:left w:val="none" w:sz="0" w:space="0" w:color="auto"/>
                <w:bottom w:val="none" w:sz="0" w:space="0" w:color="auto"/>
                <w:right w:val="none" w:sz="0" w:space="0" w:color="auto"/>
              </w:divBdr>
              <w:divsChild>
                <w:div w:id="25183748">
                  <w:marLeft w:val="0"/>
                  <w:marRight w:val="0"/>
                  <w:marTop w:val="0"/>
                  <w:marBottom w:val="450"/>
                  <w:divBdr>
                    <w:top w:val="none" w:sz="0" w:space="0" w:color="auto"/>
                    <w:left w:val="none" w:sz="0" w:space="0" w:color="auto"/>
                    <w:bottom w:val="single" w:sz="6" w:space="0" w:color="EEEEEE"/>
                    <w:right w:val="none" w:sz="0" w:space="0" w:color="auto"/>
                  </w:divBdr>
                  <w:divsChild>
                    <w:div w:id="1333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52289">
          <w:marLeft w:val="-225"/>
          <w:marRight w:val="-225"/>
          <w:marTop w:val="0"/>
          <w:marBottom w:val="0"/>
          <w:divBdr>
            <w:top w:val="none" w:sz="0" w:space="0" w:color="auto"/>
            <w:left w:val="none" w:sz="0" w:space="0" w:color="auto"/>
            <w:bottom w:val="none" w:sz="0" w:space="0" w:color="auto"/>
            <w:right w:val="none" w:sz="0" w:space="0" w:color="auto"/>
          </w:divBdr>
          <w:divsChild>
            <w:div w:id="2096392164">
              <w:marLeft w:val="0"/>
              <w:marRight w:val="0"/>
              <w:marTop w:val="0"/>
              <w:marBottom w:val="0"/>
              <w:divBdr>
                <w:top w:val="none" w:sz="0" w:space="0" w:color="auto"/>
                <w:left w:val="none" w:sz="0" w:space="0" w:color="auto"/>
                <w:bottom w:val="none" w:sz="0" w:space="0" w:color="auto"/>
                <w:right w:val="none" w:sz="0" w:space="0" w:color="auto"/>
              </w:divBdr>
            </w:div>
            <w:div w:id="624118019">
              <w:marLeft w:val="0"/>
              <w:marRight w:val="0"/>
              <w:marTop w:val="0"/>
              <w:marBottom w:val="0"/>
              <w:divBdr>
                <w:top w:val="none" w:sz="0" w:space="0" w:color="auto"/>
                <w:left w:val="none" w:sz="0" w:space="0" w:color="auto"/>
                <w:bottom w:val="none" w:sz="0" w:space="0" w:color="auto"/>
                <w:right w:val="none" w:sz="0" w:space="0" w:color="auto"/>
              </w:divBdr>
              <w:divsChild>
                <w:div w:id="1221407826">
                  <w:marLeft w:val="0"/>
                  <w:marRight w:val="321"/>
                  <w:marTop w:val="0"/>
                  <w:marBottom w:val="0"/>
                  <w:divBdr>
                    <w:top w:val="none" w:sz="0" w:space="0" w:color="auto"/>
                    <w:left w:val="none" w:sz="0" w:space="0" w:color="auto"/>
                    <w:bottom w:val="none" w:sz="0" w:space="0" w:color="auto"/>
                    <w:right w:val="none" w:sz="0" w:space="0" w:color="auto"/>
                  </w:divBdr>
                </w:div>
                <w:div w:id="940331882">
                  <w:marLeft w:val="321"/>
                  <w:marRight w:val="0"/>
                  <w:marTop w:val="0"/>
                  <w:marBottom w:val="0"/>
                  <w:divBdr>
                    <w:top w:val="none" w:sz="0" w:space="0" w:color="auto"/>
                    <w:left w:val="none" w:sz="0" w:space="0" w:color="auto"/>
                    <w:bottom w:val="none" w:sz="0" w:space="0" w:color="auto"/>
                    <w:right w:val="none" w:sz="0" w:space="0" w:color="auto"/>
                  </w:divBdr>
                </w:div>
              </w:divsChild>
            </w:div>
            <w:div w:id="1396388783">
              <w:marLeft w:val="0"/>
              <w:marRight w:val="0"/>
              <w:marTop w:val="0"/>
              <w:marBottom w:val="0"/>
              <w:divBdr>
                <w:top w:val="none" w:sz="0" w:space="0" w:color="auto"/>
                <w:left w:val="none" w:sz="0" w:space="0" w:color="auto"/>
                <w:bottom w:val="none" w:sz="0" w:space="0" w:color="auto"/>
                <w:right w:val="none" w:sz="0" w:space="0" w:color="auto"/>
              </w:divBdr>
            </w:div>
          </w:divsChild>
        </w:div>
        <w:div w:id="556550127">
          <w:marLeft w:val="-225"/>
          <w:marRight w:val="-225"/>
          <w:marTop w:val="0"/>
          <w:marBottom w:val="45"/>
          <w:divBdr>
            <w:top w:val="none" w:sz="0" w:space="0" w:color="auto"/>
            <w:left w:val="none" w:sz="0" w:space="0" w:color="auto"/>
            <w:bottom w:val="single" w:sz="2" w:space="0" w:color="ECECEC"/>
            <w:right w:val="none" w:sz="0" w:space="0" w:color="auto"/>
          </w:divBdr>
          <w:divsChild>
            <w:div w:id="13348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org.pl/sektory/mlodziez/akcja-1-mobilnosc-edukacyjna" TargetMode="External"/><Relationship Id="rId3" Type="http://schemas.openxmlformats.org/officeDocument/2006/relationships/settings" Target="settings.xml"/><Relationship Id="rId7" Type="http://schemas.openxmlformats.org/officeDocument/2006/relationships/hyperlink" Target="https://erasmusplus.org.pl/brepo/panel_repo_files/2023/11/28/dnh7en/2024-erasmusprogramme-guide-p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erasmus-esc/index/organisations/register-my-organisation" TargetMode="External"/><Relationship Id="rId5" Type="http://schemas.openxmlformats.org/officeDocument/2006/relationships/hyperlink" Target="https://webgate.ec.europa.eu/cas/eim/external/register.c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3948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Sobotnik</dc:creator>
  <cp:keywords/>
  <dc:description/>
  <cp:lastModifiedBy>Joanna Sobotnik</cp:lastModifiedBy>
  <cp:revision>2</cp:revision>
  <dcterms:created xsi:type="dcterms:W3CDTF">2024-03-27T10:09:00Z</dcterms:created>
  <dcterms:modified xsi:type="dcterms:W3CDTF">2024-03-27T10:29:00Z</dcterms:modified>
</cp:coreProperties>
</file>